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tblLook w:val="00A0" w:firstRow="1" w:lastRow="0" w:firstColumn="1" w:lastColumn="0" w:noHBand="0" w:noVBand="0"/>
      </w:tblPr>
      <w:tblGrid>
        <w:gridCol w:w="5387"/>
        <w:gridCol w:w="4904"/>
      </w:tblGrid>
      <w:tr w:rsidR="00B1570D" w:rsidRPr="00200CA4" w:rsidTr="001005F4">
        <w:tc>
          <w:tcPr>
            <w:tcW w:w="5387" w:type="dxa"/>
          </w:tcPr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 </w:t>
            </w:r>
          </w:p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22D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Детский </w:t>
            </w: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D2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8 г. Витебска</w:t>
            </w:r>
            <w:r w:rsidR="00D22D8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</w:t>
            </w:r>
            <w:r w:rsidRPr="00200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  <w:p w:rsidR="00B1570D" w:rsidRPr="00200CA4" w:rsidRDefault="00B1570D" w:rsidP="00100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hideMark/>
          </w:tcPr>
          <w:p w:rsidR="00B1570D" w:rsidRPr="00200CA4" w:rsidRDefault="00B1570D" w:rsidP="001005F4">
            <w:pPr>
              <w:shd w:val="clear" w:color="auto" w:fill="FFFFFF"/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Заведующий государственным учреждением образования</w:t>
            </w:r>
          </w:p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22D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Детский </w:t>
            </w: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D2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A4">
              <w:rPr>
                <w:rFonts w:ascii="Times New Roman" w:hAnsi="Times New Roman" w:cs="Times New Roman"/>
                <w:sz w:val="24"/>
                <w:szCs w:val="24"/>
              </w:rPr>
              <w:t>8 г. Витебска</w:t>
            </w:r>
            <w:r w:rsidR="00D22D8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</w:t>
            </w:r>
            <w:r w:rsidRPr="00200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  <w:p w:rsidR="00B1570D" w:rsidRPr="00200CA4" w:rsidRDefault="00191F7A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_______________С.Л. Краснобаева</w:t>
            </w:r>
          </w:p>
          <w:p w:rsidR="00B1570D" w:rsidRPr="00200CA4" w:rsidRDefault="00B1570D" w:rsidP="00100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1570D" w:rsidRPr="00200CA4" w:rsidRDefault="00B1570D" w:rsidP="00B1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0D" w:rsidRPr="00200CA4" w:rsidRDefault="00B1570D" w:rsidP="00B1570D">
      <w:pPr>
        <w:spacing w:after="0" w:line="280" w:lineRule="exact"/>
        <w:ind w:right="4393"/>
        <w:rPr>
          <w:rFonts w:ascii="Times New Roman" w:hAnsi="Times New Roman" w:cs="Times New Roman"/>
          <w:sz w:val="24"/>
          <w:szCs w:val="24"/>
        </w:rPr>
      </w:pPr>
      <w:r w:rsidRPr="00200CA4">
        <w:rPr>
          <w:rFonts w:ascii="Times New Roman" w:hAnsi="Times New Roman" w:cs="Times New Roman"/>
          <w:sz w:val="24"/>
          <w:szCs w:val="24"/>
        </w:rPr>
        <w:t>ПОЛОЖЕНИЕО КОМИССИИ</w:t>
      </w:r>
    </w:p>
    <w:p w:rsidR="00B1570D" w:rsidRPr="00200CA4" w:rsidRDefault="00B1570D" w:rsidP="00B1570D">
      <w:pPr>
        <w:spacing w:after="0" w:line="280" w:lineRule="exact"/>
        <w:ind w:right="4393"/>
        <w:rPr>
          <w:rFonts w:ascii="Times New Roman" w:hAnsi="Times New Roman" w:cs="Times New Roman"/>
          <w:sz w:val="24"/>
          <w:szCs w:val="24"/>
        </w:rPr>
      </w:pPr>
      <w:r w:rsidRPr="00200CA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B1570D" w:rsidRPr="00200CA4" w:rsidRDefault="00B1570D" w:rsidP="00B1570D">
      <w:pPr>
        <w:spacing w:after="0" w:line="280" w:lineRule="exact"/>
        <w:ind w:right="4393"/>
        <w:rPr>
          <w:rFonts w:ascii="Times New Roman" w:hAnsi="Times New Roman" w:cs="Times New Roman"/>
          <w:sz w:val="24"/>
          <w:szCs w:val="24"/>
        </w:rPr>
      </w:pPr>
      <w:r w:rsidRPr="00200CA4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</w:t>
      </w:r>
    </w:p>
    <w:p w:rsidR="00B1570D" w:rsidRPr="00200CA4" w:rsidRDefault="00D22D8D" w:rsidP="00B1570D">
      <w:pPr>
        <w:spacing w:after="0" w:line="280" w:lineRule="exact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B1570D" w:rsidRPr="00200CA4">
        <w:rPr>
          <w:rFonts w:ascii="Times New Roman" w:hAnsi="Times New Roman" w:cs="Times New Roman"/>
          <w:sz w:val="24"/>
          <w:szCs w:val="24"/>
        </w:rPr>
        <w:t>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0D" w:rsidRPr="00200CA4">
        <w:rPr>
          <w:rFonts w:ascii="Times New Roman" w:hAnsi="Times New Roman" w:cs="Times New Roman"/>
          <w:sz w:val="24"/>
          <w:szCs w:val="24"/>
        </w:rPr>
        <w:t>8 г. Витебска</w:t>
      </w:r>
      <w:r>
        <w:rPr>
          <w:rFonts w:ascii="Times New Roman" w:hAnsi="Times New Roman" w:cs="Times New Roman"/>
          <w:sz w:val="24"/>
          <w:szCs w:val="24"/>
        </w:rPr>
        <w:t xml:space="preserve"> «Кораблик</w:t>
      </w:r>
      <w:r w:rsidR="00B1570D" w:rsidRPr="00200CA4">
        <w:rPr>
          <w:rFonts w:ascii="Times New Roman" w:hAnsi="Times New Roman" w:cs="Times New Roman"/>
          <w:sz w:val="24"/>
          <w:szCs w:val="24"/>
          <w:lang w:val="be-BY"/>
        </w:rPr>
        <w:t>“</w:t>
      </w:r>
      <w:bookmarkStart w:id="0" w:name="_GoBack"/>
      <w:bookmarkEnd w:id="0"/>
    </w:p>
    <w:p w:rsidR="00A90EC1" w:rsidRPr="00200CA4" w:rsidRDefault="00A90EC1" w:rsidP="00B5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1"/>
      <w:bookmarkEnd w:id="1"/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 определяется порядок создания и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государственном учреждении </w:t>
      </w:r>
      <w:proofErr w:type="gramStart"/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”</w:t>
      </w:r>
      <w:r w:rsidR="00D2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="00D2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№ 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Витебска</w:t>
      </w:r>
      <w:r w:rsidR="00D2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«Кораблик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(далее – учреждение)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противодействию коррупции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комиссии).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создается заведующим учреждением в количестве не менее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членов. Председателем комиссии является заведующий учреждением, а в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отсутствия заведующего – лицо, исполняющее его обязанности.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избирается на заседании комиссии из числа ее членов.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формируется из числа работников учреждения, в том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курирующих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(осуществляющих)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финансово-хозяйственную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производственную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учет,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бюджетными денежными средствами, сохранность собственности и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имущества, кадровую и юридическую работу, а по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заведующего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из числа граждан и представителей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 своей деятельности руководствуется Конституцией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Беларусь, Законом Республики Беларусь от 15 июля 2015 г. N 305-З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борьбе с коррупцией", иными актами законодательства, в том числе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противодействию коррупции,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постановлением Совета Министров Республики Беларусь от 26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2011 г. № 1732 (в ред. от23.04.2015, 28.06.2018, 30.04.2019), а также</w:t>
      </w:r>
      <w:r w:rsidR="00FA5A9C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Положением, утверждаемым заведующим учреждения.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 комиссии являются: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аккумулирование информации о нарушениях законодательства о борьбе с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коррупцией, совершенных работниками учреждения;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анализ поступающей, в том числе из государственных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осуществляющих борьбу с коррупцией, информации о нарушениях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законодательства работниками учреждения;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определение коррупционных рисков и принятие мер по их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нейтрализации;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организация проведения мероприятий по противодействию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в учреждении, анализ эффективности принимаемых мер;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структурных подразделений учреждения по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 по противодействию коррупции;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государственными органами, осуществляющими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 с коррупцией, общественными объединениями и иными организациями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противодействия коррупции;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предотвращения и урегулирования конфликта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соблюдения корпоративной этики;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правонарушений, создающих условия для коррупции, и иных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антикоррупционного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 целях решения возложенных на нее задач осуществляет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основные функции: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участвует в пределах своей компетенции в выполнении поручений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вышестоящих государственных органов по предотвращению правонарушений,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создающих условия для коррупции и коррупционных правонарушений;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поступающей из правоохранительных и контролирующих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иных государственных органов и организаций и содержащейся в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обращениях граждан и юридических лиц информации о нарушениях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законодательства работниками учреждения и анализирует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информацию;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государственными органами, осуществляющими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 с коррупцией, общественными объединениями и иными организациями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противодействия коррупции;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пределах своей компетенции решения, а также осуществляет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их исполнением;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меры по предотвращению либо урегулированию ситуаций,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личные интересы работника учреждения, его супруги (супруга),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 родственников или свойственников влияют либо могут повлиять на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исполнение этим работником своих должностных (трудовых)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принимает меры по вопросам борьбы с коррупцией;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предложения членов комиссии о совершенствовании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и организационной работы по противодействию коррупции;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предложения о мерах реагирования на информацию,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содержащуюся в обращениях граждан и юридических лиц, по вопросам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 коррупции;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предложения членов комиссии о поощрении работников,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 содействие в предотвращении проявлений коррупции и их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выявлении, выявлении правонарушений, создающих условия для коррупции, 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функции, предусмотренные положением о комиссии.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комиссии осуществляется в соответствии с планами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календарный год, утверждаемыми на ее заседаниях.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комиссии на календарный год с перечнем подлежащих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на заседаниях комиссии вопросов должен быть размещен на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 в глобальной компьютерной сети Интернет не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15 дней со дня его утверждения.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дате, времени и месте проведения заседаний комиссии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размещению на официальном сайте учреждения в глобальной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сети Интернет не позднее 5 рабочих дней до дня проведения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являться одновременно членами комиссии лица, состоящие в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 или находящиеся в отношениях близкого родства или свойства.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деятельность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место и время проведения заседаний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повестку дня заседаний комиссии и порядок рассмотрения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на </w:t>
      </w:r>
      <w:proofErr w:type="gramStart"/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</w:t>
      </w:r>
      <w:proofErr w:type="gramEnd"/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вносит в них изменения;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поручения членам комиссии по вопросам ее деятельности,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их выполнением;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принимает меры по предотвращению конфликта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или его урегулированию при получении информации, указанной в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седьмом части первой пункта 10 настоящего Типового положения.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необходимого количества членов комиссии на ее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председатель комиссии назначает дату нового заседания, но не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чем через месяц со дня несостоявшегося заседания.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комиссии вправе: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вопросам, входящим в компетенцию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выступать на заседаниях комиссии и инициировать проведение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по внесенным предложениям;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участникам заседания комиссии вопросы в соответствии с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повесткой дня и получать на них ответы по существу;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протоколами заседаний комиссии и иными материалами,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 ее деятельности;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решением комиссии изложить письменно особое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по рассматриваемому вопросу, подлежащее обязательному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 к протоколу заседания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полномочия в целях выполнения возложенных на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задач и функций.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комиссии обязан: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подготовке заседаний комиссии, в том числе</w:t>
      </w:r>
      <w:r w:rsidR="00985339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повестки дня заседания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заседаниях комиссии, а в случае невозможности участия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сообщать об этом председателю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комиссии (поручению ее председателя) принимать участие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мероприятиях по выявлению фактов совершения правонарушений,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создающих условия для коррупции, и коррупционных правонарушений, а также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неисполнения законодательства о борьбе с коррупцией;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совершать действий, дискредитирующих комиссию;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 комиссии (поручения ее председателя);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в письменной форме уведомить председателя комиссии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конфликта интересов или возможности его возникновения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исполнением 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бязанностей члена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 надлежащим образом исполнять возложенные на него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несет ответственность за неисполнение или ненадлежащее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возложенных на него обязанностей.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комиссии: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обобщает материалы, поступившие для рассмотрения на заседаниях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документацию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членов комиссии и приглашенных лиц о месте, времени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 повестке дня заседания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подготовку заседаний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ознакомление членов комиссии с протоколами заседаний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и хранение протоколов заседаний комиссии 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к ним.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Воспрепятствование членам комиссии в выполнении ими своих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не 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 и влечет применение мер ответственности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законодательными актами.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12-1. Граждане и юридические лица вправе направить в учреждение,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создана комиссия, предложения о мерах по противодействию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относящиеся к компетенции комиссии.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граждан и юридических лиц о мерах по противодействию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относящиеся к компетенции комиссии, рассматриваются на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комиссии и приобщаются к материалам данного заседания.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предложениям граждан и юридических лиц о мерах по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и порядку их рассмотрения применяются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предусмотренные законодательством об обращениях граждан 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результатами рассмотрения предложения о мерах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гражданин, юридическое лицо вправе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соответствующее предложение о мерах по противодействию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 в вышестоящий государственный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 (организацию) и (или) иной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 в соответствии с компетенцией, установленной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борьбе с коррупцией.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комиссии проводятся по мере необходимости, в том числе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выявленных комиссией в ходе ее деятельности конкретных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создающих условия для коррупции, и коррупционных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но не реже одного раза в полугодие. Решение о созыве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принимается председателем комиссии или по предложению не менее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трети ее членов.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участвуют представители юридических лиц 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в отношении которых председателем комиссии принято решение об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приглашении на это заседание.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заседания рассматриваются вопросы, связанные:</w:t>
      </w:r>
    </w:p>
    <w:p w:rsidR="00B52AE2" w:rsidRPr="00200CA4" w:rsidRDefault="00A90EC1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 устранением нарушений, их последствий, а также причин и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AE2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способствовавших совершению названных нарушений;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в государственном органе (организации) порядка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закупок товаров (работ, услуг);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дебиторской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задолженности,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обоснованностью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расходования бюджетных средств в учреждении;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правомерностью использования имущества, выделения работникам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заемных средств;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обоснованностью заключения договоров на условиях отсрочки платежа;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урегулированием либо предотвращением конфликта интересов.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вопросов, указанных в части третьей настоящего пункта, на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рассматриваются предложения граждан и юридических лиц о мерах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и другие вопросы, входящие в компетенцию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Комиссия правомочна принимать решения при условии присутствия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более половины ее членов. Решение комиссии является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для выполнения работниками государственного органа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 и подчиненных организаций. Невыполнение (ненадлежащее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выполнение) решения комиссии влечет ответственность в соответствии с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актами.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 обладают равными правами при обсуждении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решений. Решения принимаются простым большинством голосов от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количества членов комиссии, присутствующих на ее заседании.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равенства голосов решающим является голос председателя комиссии.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протоколом.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протоколе указываются: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проведения заседания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состав комиссии;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заседания комиссии, не являющихся ее членами;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 комиссии, содержание рассматриваемых вопросов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материалов;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комиссией решения;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приобщенных к протоколу заседания комиссии материалах.</w:t>
      </w:r>
    </w:p>
    <w:p w:rsidR="00B52AE2" w:rsidRPr="00200CA4" w:rsidRDefault="00B52AE2" w:rsidP="00A9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заседания комиссии готовится в 10-дневный срок со дня его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проведения, подписывается председателем и секретарем комиссии, после чего в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5-дневный срок доводится секретарем комиссии до ее членов и иных</w:t>
      </w:r>
      <w:r w:rsidR="00A90EC1"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лиц.</w:t>
      </w:r>
    </w:p>
    <w:p w:rsidR="00D04CF3" w:rsidRPr="00200CA4" w:rsidRDefault="00D04CF3" w:rsidP="00A90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CF3" w:rsidRPr="002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2"/>
    <w:rsid w:val="00191F7A"/>
    <w:rsid w:val="00200CA4"/>
    <w:rsid w:val="002653A4"/>
    <w:rsid w:val="00985339"/>
    <w:rsid w:val="00A90EC1"/>
    <w:rsid w:val="00B1570D"/>
    <w:rsid w:val="00B52AE2"/>
    <w:rsid w:val="00C502ED"/>
    <w:rsid w:val="00D04CF3"/>
    <w:rsid w:val="00D22D8D"/>
    <w:rsid w:val="00EF695D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DD9A"/>
  <w15:docId w15:val="{D83C2F1D-F7F1-4131-8749-1F7A486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Admin4ik</cp:lastModifiedBy>
  <cp:revision>2</cp:revision>
  <dcterms:created xsi:type="dcterms:W3CDTF">2023-01-18T13:13:00Z</dcterms:created>
  <dcterms:modified xsi:type="dcterms:W3CDTF">2023-01-18T13:13:00Z</dcterms:modified>
</cp:coreProperties>
</file>